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B0" w:rsidRPr="00D509B0" w:rsidRDefault="00D509B0" w:rsidP="00D509B0">
      <w:pPr>
        <w:rPr>
          <w:rFonts w:asciiTheme="minorHAnsi" w:hAnsiTheme="minorHAnsi"/>
          <w:sz w:val="22"/>
          <w:szCs w:val="22"/>
        </w:rPr>
      </w:pPr>
      <w:r w:rsidRPr="00D509B0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Katedra archeologie</w:t>
      </w:r>
      <w:r w:rsidRPr="00D509B0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, Trojanova 13, 120 00 PRAHA 2</w:t>
      </w:r>
      <w:r w:rsidRPr="00D509B0">
        <w:rPr>
          <w:rFonts w:asciiTheme="minorHAnsi" w:hAnsiTheme="minorHAnsi"/>
          <w:sz w:val="22"/>
          <w:szCs w:val="22"/>
        </w:rPr>
        <w:t xml:space="preserve">           </w:t>
      </w:r>
    </w:p>
    <w:p w:rsidR="00D509B0" w:rsidRPr="002B3E97" w:rsidRDefault="00D509B0" w:rsidP="00D509B0">
      <w:pPr>
        <w:rPr>
          <w:rFonts w:asciiTheme="minorHAnsi" w:hAnsiTheme="minorHAnsi"/>
          <w:sz w:val="22"/>
          <w:szCs w:val="22"/>
        </w:rPr>
      </w:pPr>
      <w:r w:rsidRPr="00D509B0">
        <w:rPr>
          <w:rFonts w:asciiTheme="minorHAnsi" w:hAnsiTheme="minorHAnsi"/>
          <w:b/>
          <w:sz w:val="22"/>
          <w:szCs w:val="22"/>
        </w:rPr>
        <w:t>Tel.</w:t>
      </w:r>
      <w:r w:rsidRPr="00D509B0">
        <w:rPr>
          <w:rFonts w:asciiTheme="minorHAnsi" w:hAnsiTheme="minorHAnsi"/>
          <w:sz w:val="22"/>
          <w:szCs w:val="22"/>
        </w:rPr>
        <w:t xml:space="preserve">: +420 22435-1212, </w:t>
      </w:r>
      <w:r w:rsidRPr="00D509B0">
        <w:rPr>
          <w:rFonts w:asciiTheme="minorHAnsi" w:hAnsiTheme="minorHAnsi"/>
          <w:b/>
          <w:sz w:val="22"/>
          <w:szCs w:val="22"/>
        </w:rPr>
        <w:t>E-mail:</w:t>
      </w:r>
      <w:r w:rsidRPr="00D509B0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D509B0">
          <w:rPr>
            <w:rStyle w:val="Hypertextovodkaz"/>
            <w:rFonts w:asciiTheme="minorHAnsi" w:hAnsiTheme="minorHAnsi"/>
            <w:sz w:val="22"/>
            <w:szCs w:val="22"/>
          </w:rPr>
          <w:t>pavel.dobrotivy@fjfi.cvut.cz</w:t>
        </w:r>
      </w:hyperlink>
    </w:p>
    <w:p w:rsidR="00D509B0" w:rsidRDefault="00D509B0" w:rsidP="00D509B0">
      <w:pPr>
        <w:widowControl/>
        <w:spacing w:after="160" w:line="259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 w:bidi="ar-SA"/>
        </w:rPr>
      </w:pPr>
    </w:p>
    <w:p w:rsidR="00D509B0" w:rsidRPr="00D509B0" w:rsidRDefault="00D509B0" w:rsidP="00D509B0">
      <w:pPr>
        <w:widowControl/>
        <w:spacing w:after="160" w:line="259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 w:bidi="ar-SA"/>
        </w:rPr>
      </w:pPr>
      <w:r w:rsidRPr="00D509B0">
        <w:rPr>
          <w:rFonts w:ascii="Cambria" w:eastAsia="Calibri" w:hAnsi="Cambria" w:cs="Times New Roman"/>
          <w:b/>
          <w:sz w:val="28"/>
          <w:szCs w:val="28"/>
          <w:lang w:eastAsia="en-US" w:bidi="ar-SA"/>
        </w:rPr>
        <w:t>Státní závěrečné zkoušky, ak. rok 2022/2023</w:t>
      </w:r>
    </w:p>
    <w:p w:rsidR="00D509B0" w:rsidRPr="002B3E97" w:rsidRDefault="00D509B0" w:rsidP="00D509B0">
      <w:pPr>
        <w:jc w:val="center"/>
        <w:rPr>
          <w:sz w:val="22"/>
          <w:szCs w:val="22"/>
        </w:rPr>
      </w:pPr>
      <w:r w:rsidRPr="002B3E97">
        <w:rPr>
          <w:rFonts w:ascii="Cambria" w:eastAsia="Calibri" w:hAnsi="Cambria" w:cs="Times New Roman"/>
          <w:b/>
          <w:sz w:val="22"/>
          <w:szCs w:val="22"/>
          <w:lang w:eastAsia="en-US" w:bidi="ar-SA"/>
        </w:rPr>
        <w:t>Bakalářské studium</w:t>
      </w:r>
      <w:r w:rsidRPr="002B3E97">
        <w:rPr>
          <w:rFonts w:ascii="Cambria" w:eastAsia="Calibri" w:hAnsi="Cambria" w:cs="Times New Roman"/>
          <w:sz w:val="22"/>
          <w:szCs w:val="22"/>
          <w:lang w:eastAsia="en-US" w:bidi="ar-SA"/>
        </w:rPr>
        <w:t>, zasedání komise pro studijní program Matematické inženýrství</w:t>
      </w:r>
    </w:p>
    <w:p w:rsidR="00504DAF" w:rsidRDefault="00504DAF" w:rsidP="00504DAF">
      <w:pPr>
        <w:jc w:val="center"/>
      </w:pPr>
    </w:p>
    <w:p w:rsidR="00504DAF" w:rsidRDefault="00504DAF" w:rsidP="00504DAF">
      <w:pPr>
        <w:jc w:val="center"/>
      </w:pPr>
    </w:p>
    <w:p w:rsidR="00D509B0" w:rsidRPr="00D509B0" w:rsidRDefault="00D509B0" w:rsidP="00D509B0">
      <w:pPr>
        <w:widowControl/>
        <w:spacing w:after="160" w:line="259" w:lineRule="auto"/>
        <w:jc w:val="center"/>
        <w:rPr>
          <w:rFonts w:ascii="Cambria" w:eastAsia="Calibri" w:hAnsi="Cambria" w:cs="Times New Roman"/>
          <w:sz w:val="22"/>
          <w:szCs w:val="22"/>
          <w:lang w:eastAsia="en-US" w:bidi="ar-SA"/>
        </w:rPr>
      </w:pPr>
      <w:r w:rsidRPr="00D509B0">
        <w:rPr>
          <w:rFonts w:ascii="Cambria" w:eastAsia="Calibri" w:hAnsi="Cambria" w:cs="Times New Roman"/>
          <w:sz w:val="22"/>
          <w:szCs w:val="22"/>
          <w:lang w:eastAsia="en-US" w:bidi="ar-SA"/>
        </w:rPr>
        <w:t xml:space="preserve">Harmonogram dne </w:t>
      </w:r>
      <w:r w:rsidRPr="00D509B0">
        <w:rPr>
          <w:rFonts w:ascii="Cambria" w:eastAsia="Calibri" w:hAnsi="Cambria" w:cs="Times New Roman"/>
          <w:b/>
          <w:sz w:val="22"/>
          <w:szCs w:val="22"/>
          <w:lang w:eastAsia="en-US" w:bidi="ar-SA"/>
        </w:rPr>
        <w:t>31. ledna 2023</w:t>
      </w:r>
      <w:r w:rsidRPr="00D509B0">
        <w:rPr>
          <w:rFonts w:ascii="Cambria" w:eastAsia="Calibri" w:hAnsi="Cambria" w:cs="Times New Roman"/>
          <w:sz w:val="22"/>
          <w:szCs w:val="22"/>
          <w:lang w:eastAsia="en-US" w:bidi="ar-SA"/>
        </w:rPr>
        <w:t xml:space="preserve">, místnost </w:t>
      </w:r>
      <w:r w:rsidRPr="00D509B0">
        <w:rPr>
          <w:rFonts w:ascii="Cambria" w:eastAsia="Calibri" w:hAnsi="Cambria" w:cs="Times New Roman"/>
          <w:b/>
          <w:sz w:val="22"/>
          <w:szCs w:val="22"/>
          <w:lang w:eastAsia="en-US" w:bidi="ar-SA"/>
        </w:rPr>
        <w:t>T-112</w:t>
      </w:r>
      <w:r w:rsidRPr="00D509B0">
        <w:rPr>
          <w:rFonts w:ascii="Cambria" w:eastAsia="Calibri" w:hAnsi="Cambria" w:cs="Times New Roman"/>
          <w:sz w:val="22"/>
          <w:szCs w:val="22"/>
          <w:lang w:eastAsia="en-US" w:bidi="ar-SA"/>
        </w:rPr>
        <w:t>, Trojanova 13, Praha 2.</w:t>
      </w:r>
    </w:p>
    <w:tbl>
      <w:tblPr>
        <w:tblStyle w:val="Mkatabulky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844"/>
        <w:gridCol w:w="1279"/>
        <w:gridCol w:w="2107"/>
        <w:gridCol w:w="1851"/>
        <w:gridCol w:w="1273"/>
        <w:gridCol w:w="1273"/>
      </w:tblGrid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Začátek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Konec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Student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Vedoucí práce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Oponent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Předmět 1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 w:val="22"/>
              </w:rPr>
            </w:pPr>
            <w:r w:rsidRPr="00D509B0">
              <w:rPr>
                <w:rFonts w:ascii="Cambria" w:hAnsi="Cambria"/>
                <w:b/>
                <w:sz w:val="22"/>
              </w:rPr>
              <w:t>Předmět 2</w:t>
            </w:r>
          </w:p>
        </w:tc>
      </w:tr>
      <w:tr w:rsidR="00D509B0" w:rsidRPr="00D509B0" w:rsidTr="00716D6F">
        <w:trPr>
          <w:jc w:val="center"/>
        </w:trPr>
        <w:tc>
          <w:tcPr>
            <w:tcW w:w="0" w:type="auto"/>
            <w:gridSpan w:val="7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 w:val="22"/>
              </w:rPr>
            </w:pPr>
          </w:p>
        </w:tc>
      </w:tr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Cs w:val="20"/>
              </w:rPr>
            </w:pPr>
            <w:r w:rsidRPr="00D509B0">
              <w:rPr>
                <w:rFonts w:ascii="Cambria" w:hAnsi="Cambria"/>
                <w:b/>
                <w:szCs w:val="20"/>
              </w:rPr>
              <w:t>08:30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09:30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Petr Ustinov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 xml:space="preserve">RNDr. Jan Kačer, Ph.D. 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Mgr. Eva Unosilová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MALA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ZMS</w:t>
            </w:r>
          </w:p>
        </w:tc>
      </w:tr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Cs w:val="20"/>
              </w:rPr>
            </w:pPr>
            <w:r w:rsidRPr="00D509B0">
              <w:rPr>
                <w:rFonts w:ascii="Cambria" w:hAnsi="Cambria"/>
                <w:b/>
                <w:szCs w:val="20"/>
              </w:rPr>
              <w:t>09:30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10:30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MALA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SSI</w:t>
            </w:r>
          </w:p>
        </w:tc>
      </w:tr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Cs w:val="20"/>
              </w:rPr>
            </w:pPr>
            <w:r w:rsidRPr="00D509B0">
              <w:rPr>
                <w:rFonts w:ascii="Cambria" w:hAnsi="Cambria"/>
                <w:b/>
                <w:szCs w:val="20"/>
              </w:rPr>
              <w:t>10:30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11:30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MALA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SSI</w:t>
            </w:r>
          </w:p>
        </w:tc>
      </w:tr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b/>
                <w:szCs w:val="20"/>
              </w:rPr>
            </w:pPr>
            <w:r w:rsidRPr="00D509B0">
              <w:rPr>
                <w:rFonts w:ascii="Cambria" w:hAnsi="Cambria"/>
                <w:b/>
                <w:szCs w:val="20"/>
              </w:rPr>
              <w:t>11:30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12:30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0B7EED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doplň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MALA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76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szCs w:val="20"/>
              </w:rPr>
              <w:t>ZMS</w:t>
            </w:r>
          </w:p>
        </w:tc>
      </w:tr>
      <w:tr w:rsidR="00D509B0" w:rsidRPr="00D509B0" w:rsidTr="00716D6F">
        <w:trPr>
          <w:jc w:val="center"/>
        </w:trPr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</w:tr>
      <w:tr w:rsidR="00D509B0" w:rsidRPr="00D509B0" w:rsidTr="00716D6F">
        <w:trPr>
          <w:jc w:val="center"/>
        </w:trPr>
        <w:tc>
          <w:tcPr>
            <w:tcW w:w="0" w:type="auto"/>
            <w:gridSpan w:val="4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Cs w:val="20"/>
              </w:rPr>
            </w:pPr>
            <w:r w:rsidRPr="00D509B0">
              <w:rPr>
                <w:rFonts w:ascii="Cambria" w:hAnsi="Cambria"/>
                <w:b/>
                <w:szCs w:val="20"/>
              </w:rPr>
              <w:t>15:30</w:t>
            </w:r>
            <w:r w:rsidRPr="00D509B0">
              <w:rPr>
                <w:rFonts w:ascii="Cambria" w:hAnsi="Cambria"/>
                <w:szCs w:val="20"/>
              </w:rPr>
              <w:t xml:space="preserve">          vyhlášení výsledků</w:t>
            </w: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  <w:tc>
          <w:tcPr>
            <w:tcW w:w="0" w:type="auto"/>
          </w:tcPr>
          <w:p w:rsidR="00D509B0" w:rsidRPr="00D509B0" w:rsidRDefault="00D509B0" w:rsidP="00D509B0">
            <w:pPr>
              <w:widowControl/>
              <w:spacing w:line="240" w:lineRule="auto"/>
              <w:rPr>
                <w:rFonts w:ascii="Cambria" w:hAnsi="Cambria"/>
                <w:sz w:val="24"/>
              </w:rPr>
            </w:pPr>
          </w:p>
        </w:tc>
      </w:tr>
    </w:tbl>
    <w:p w:rsidR="00D509B0" w:rsidRPr="00D509B0" w:rsidRDefault="00D509B0" w:rsidP="00D509B0">
      <w:pPr>
        <w:widowControl/>
        <w:spacing w:after="160" w:line="259" w:lineRule="auto"/>
        <w:ind w:firstLine="708"/>
        <w:jc w:val="center"/>
        <w:rPr>
          <w:rFonts w:ascii="Cambria" w:eastAsia="Calibri" w:hAnsi="Cambria" w:cs="Times New Roman"/>
          <w:sz w:val="22"/>
          <w:szCs w:val="22"/>
          <w:lang w:eastAsia="en-US" w:bidi="ar-SA"/>
        </w:rPr>
      </w:pPr>
      <w:r w:rsidRPr="00D509B0">
        <w:rPr>
          <w:rFonts w:ascii="Cambria" w:eastAsia="Calibri" w:hAnsi="Cambria" w:cs="Times New Roman"/>
          <w:sz w:val="22"/>
          <w:szCs w:val="22"/>
          <w:lang w:eastAsia="en-US" w:bidi="ar-SA"/>
        </w:rPr>
        <w:t>Student se dostaví na přípravu 30 minut před začátkem své zkoušky.</w:t>
      </w:r>
    </w:p>
    <w:p w:rsidR="00504DAF" w:rsidRDefault="00504DAF" w:rsidP="00504DAF">
      <w:r>
        <w:tab/>
      </w:r>
      <w:r>
        <w:tab/>
      </w:r>
      <w:r>
        <w:tab/>
      </w:r>
    </w:p>
    <w:p w:rsidR="002B3E97" w:rsidRPr="002B3E97" w:rsidRDefault="002B3E97" w:rsidP="00504DAF">
      <w:pPr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Složení komise pro SZZ: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Předseda:</w:t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 xml:space="preserve">Doc. Mgr. Hercule Poirot, Ph.D. 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Místopředseda:</w:t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="000B7EED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doplň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Členové:</w:t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="000B7EED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doplň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 xml:space="preserve">  </w:t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="000B7EED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doplň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="000B7EED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doplň</w:t>
      </w:r>
    </w:p>
    <w:p w:rsidR="002B3E97" w:rsidRPr="002B3E97" w:rsidRDefault="002B3E97" w:rsidP="002B3E97">
      <w:pPr>
        <w:rPr>
          <w:rFonts w:asciiTheme="minorHAnsi" w:eastAsia="Calibri" w:hAnsiTheme="minorHAnsi" w:cs="Times New Roman"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ab/>
      </w:r>
      <w:r w:rsidR="000B7EED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doplň</w:t>
      </w:r>
    </w:p>
    <w:p w:rsidR="002B3E97" w:rsidRPr="002B3E97" w:rsidRDefault="002B3E97" w:rsidP="00504DAF">
      <w:pPr>
        <w:rPr>
          <w:rFonts w:asciiTheme="minorHAnsi" w:hAnsiTheme="minorHAnsi"/>
          <w:sz w:val="22"/>
          <w:szCs w:val="22"/>
        </w:rPr>
      </w:pPr>
    </w:p>
    <w:p w:rsidR="002B3E97" w:rsidRPr="002B3E97" w:rsidRDefault="002B3E97" w:rsidP="00504DAF">
      <w:pPr>
        <w:rPr>
          <w:rFonts w:asciiTheme="minorHAnsi" w:eastAsia="Calibri" w:hAnsiTheme="minorHAnsi" w:cs="Times New Roman"/>
          <w:sz w:val="22"/>
          <w:szCs w:val="22"/>
          <w:lang w:eastAsia="en-US" w:bidi="ar-SA"/>
        </w:rPr>
      </w:pPr>
      <w:r w:rsidRPr="002B3E97">
        <w:rPr>
          <w:rFonts w:asciiTheme="minorHAnsi" w:eastAsia="Calibri" w:hAnsiTheme="minorHAnsi" w:cs="Times New Roman"/>
          <w:b/>
          <w:sz w:val="22"/>
          <w:szCs w:val="22"/>
          <w:lang w:eastAsia="en-US" w:bidi="ar-SA"/>
        </w:rPr>
        <w:t>Zkouškové předměty</w:t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:</w:t>
      </w:r>
    </w:p>
    <w:p w:rsidR="002B3E97" w:rsidRPr="002B3E97" w:rsidRDefault="002B3E97" w:rsidP="002B3E97">
      <w:pPr>
        <w:rPr>
          <w:rFonts w:asciiTheme="minorHAnsi" w:hAnsiTheme="minorHAnsi"/>
          <w:sz w:val="22"/>
          <w:szCs w:val="22"/>
        </w:rPr>
      </w:pPr>
      <w:r w:rsidRPr="002B3E97">
        <w:rPr>
          <w:rFonts w:asciiTheme="minorHAnsi" w:hAnsiTheme="minorHAnsi"/>
          <w:sz w:val="22"/>
          <w:szCs w:val="22"/>
        </w:rPr>
        <w:t xml:space="preserve">Povinné: </w:t>
      </w:r>
      <w:r w:rsidRPr="002B3E97">
        <w:rPr>
          <w:rFonts w:asciiTheme="minorHAnsi" w:hAnsiTheme="minorHAnsi"/>
          <w:sz w:val="22"/>
          <w:szCs w:val="22"/>
        </w:rPr>
        <w:tab/>
      </w:r>
      <w:r w:rsidRPr="002B3E97">
        <w:rPr>
          <w:rFonts w:asciiTheme="minorHAnsi" w:hAnsiTheme="minorHAnsi"/>
          <w:b/>
          <w:sz w:val="22"/>
          <w:szCs w:val="22"/>
        </w:rPr>
        <w:t>MALA</w:t>
      </w:r>
      <w:r w:rsidRPr="002B3E97">
        <w:rPr>
          <w:rFonts w:asciiTheme="minorHAnsi" w:hAnsiTheme="minorHAnsi"/>
          <w:sz w:val="22"/>
          <w:szCs w:val="22"/>
        </w:rPr>
        <w:t xml:space="preserve"> Matematická analýza a lineární algebra </w:t>
      </w:r>
    </w:p>
    <w:p w:rsidR="002B3E97" w:rsidRPr="002B3E97" w:rsidRDefault="002B3E97" w:rsidP="002B3E97">
      <w:pPr>
        <w:rPr>
          <w:rFonts w:asciiTheme="minorHAnsi" w:hAnsiTheme="minorHAnsi"/>
          <w:sz w:val="22"/>
          <w:szCs w:val="22"/>
        </w:rPr>
      </w:pPr>
      <w:r w:rsidRPr="002B3E97">
        <w:rPr>
          <w:rFonts w:asciiTheme="minorHAnsi" w:hAnsiTheme="minorHAnsi"/>
          <w:sz w:val="22"/>
          <w:szCs w:val="22"/>
        </w:rPr>
        <w:t>Volitelné:</w:t>
      </w:r>
      <w:r w:rsidRPr="002B3E97">
        <w:rPr>
          <w:rFonts w:asciiTheme="minorHAnsi" w:hAnsiTheme="minorHAnsi"/>
          <w:sz w:val="22"/>
          <w:szCs w:val="22"/>
        </w:rPr>
        <w:tab/>
      </w:r>
      <w:r w:rsidRPr="002B3E97">
        <w:rPr>
          <w:rFonts w:asciiTheme="minorHAnsi" w:hAnsiTheme="minorHAnsi"/>
          <w:b/>
          <w:sz w:val="22"/>
          <w:szCs w:val="22"/>
        </w:rPr>
        <w:t>ZMS</w:t>
      </w:r>
      <w:r w:rsidRPr="002B3E97">
        <w:rPr>
          <w:rFonts w:asciiTheme="minorHAnsi" w:hAnsiTheme="minorHAnsi"/>
          <w:sz w:val="22"/>
          <w:szCs w:val="22"/>
        </w:rPr>
        <w:t xml:space="preserve"> Základy matematické statistiky</w:t>
      </w:r>
    </w:p>
    <w:p w:rsidR="002B3E97" w:rsidRPr="002B3E97" w:rsidRDefault="002B3E97" w:rsidP="002B3E97">
      <w:pPr>
        <w:rPr>
          <w:rFonts w:asciiTheme="minorHAnsi" w:hAnsiTheme="minorHAnsi"/>
          <w:sz w:val="22"/>
          <w:szCs w:val="22"/>
        </w:rPr>
      </w:pPr>
      <w:r w:rsidRPr="002B3E97">
        <w:rPr>
          <w:rFonts w:asciiTheme="minorHAnsi" w:hAnsiTheme="minorHAnsi"/>
          <w:sz w:val="22"/>
          <w:szCs w:val="22"/>
        </w:rPr>
        <w:t>Volitelné:</w:t>
      </w:r>
      <w:r w:rsidRPr="002B3E97">
        <w:rPr>
          <w:rFonts w:asciiTheme="minorHAnsi" w:hAnsiTheme="minorHAnsi"/>
          <w:sz w:val="22"/>
          <w:szCs w:val="22"/>
        </w:rPr>
        <w:tab/>
      </w:r>
      <w:r w:rsidRPr="002B3E97">
        <w:rPr>
          <w:rFonts w:asciiTheme="minorHAnsi" w:hAnsiTheme="minorHAnsi"/>
          <w:b/>
          <w:sz w:val="22"/>
          <w:szCs w:val="22"/>
        </w:rPr>
        <w:t>SSI</w:t>
      </w:r>
      <w:r w:rsidRPr="002B3E97">
        <w:rPr>
          <w:rFonts w:asciiTheme="minorHAnsi" w:hAnsiTheme="minorHAnsi"/>
          <w:sz w:val="22"/>
          <w:szCs w:val="22"/>
        </w:rPr>
        <w:t xml:space="preserve"> Systémy se sociálními interakcemi</w:t>
      </w:r>
    </w:p>
    <w:p w:rsidR="002B3E97" w:rsidRDefault="002B3E97" w:rsidP="00504DAF"/>
    <w:p w:rsidR="00AB3BA7" w:rsidRPr="00E97CFB" w:rsidRDefault="00AB3BA7" w:rsidP="00AB3BA7"/>
    <w:p w:rsidR="00AB3BA7" w:rsidRPr="00AB3BA7" w:rsidRDefault="00AB3BA7" w:rsidP="00AB3BA7">
      <w:pPr>
        <w:ind w:left="5672"/>
        <w:rPr>
          <w:lang w:val="en-US"/>
        </w:rPr>
      </w:pPr>
      <w:r>
        <w:rPr>
          <w:lang w:val="en-US"/>
        </w:rPr>
        <w:t>_____________________________________</w:t>
      </w:r>
    </w:p>
    <w:p w:rsidR="002B3E97" w:rsidRDefault="00AB3BA7" w:rsidP="00AB3BA7">
      <w:pPr>
        <w:widowControl/>
        <w:spacing w:line="259" w:lineRule="auto"/>
        <w:ind w:left="5672"/>
        <w:rPr>
          <w:rFonts w:asciiTheme="minorHAnsi" w:eastAsia="Calibri" w:hAnsiTheme="minorHAnsi" w:cs="Times New Roman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Prof</w:t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 xml:space="preserve">. </w:t>
      </w:r>
      <w:r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Cpt</w:t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 xml:space="preserve">. </w:t>
      </w:r>
      <w:r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Arthur</w:t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 xml:space="preserve"> </w:t>
      </w:r>
      <w:r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Hasting</w:t>
      </w:r>
      <w:r w:rsidRPr="002B3E97">
        <w:rPr>
          <w:rFonts w:asciiTheme="minorHAnsi" w:eastAsia="Calibri" w:hAnsiTheme="minorHAnsi" w:cs="Times New Roman"/>
          <w:sz w:val="22"/>
          <w:szCs w:val="22"/>
          <w:lang w:eastAsia="en-US" w:bidi="ar-SA"/>
        </w:rPr>
        <w:t xml:space="preserve">, Ph.D. </w:t>
      </w:r>
    </w:p>
    <w:p w:rsidR="00AB3BA7" w:rsidRPr="002B3E97" w:rsidRDefault="00AB3BA7" w:rsidP="00AB3BA7">
      <w:pPr>
        <w:widowControl/>
        <w:spacing w:line="259" w:lineRule="auto"/>
        <w:ind w:left="5672"/>
        <w:rPr>
          <w:rFonts w:ascii="Cambria" w:eastAsia="Calibri" w:hAnsi="Cambria" w:cs="Times New Roman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sz w:val="22"/>
          <w:szCs w:val="22"/>
          <w:lang w:eastAsia="en-US" w:bidi="ar-SA"/>
        </w:rPr>
        <w:t>vedoucí katedry</w:t>
      </w:r>
    </w:p>
    <w:p w:rsidR="00295D0E" w:rsidRDefault="00504DAF" w:rsidP="00504DAF">
      <w:r>
        <w:tab/>
      </w:r>
      <w:r>
        <w:tab/>
      </w:r>
    </w:p>
    <w:p w:rsidR="00295D0E" w:rsidRDefault="00295D0E" w:rsidP="00504DAF"/>
    <w:p w:rsidR="001F71EA" w:rsidRDefault="00295D0E" w:rsidP="00E23E01">
      <w:pPr>
        <w:rPr>
          <w:rFonts w:asciiTheme="minorHAnsi" w:hAnsiTheme="minorHAnsi"/>
          <w:color w:val="FF0000"/>
          <w:sz w:val="22"/>
          <w:szCs w:val="22"/>
        </w:rPr>
      </w:pPr>
      <w:r w:rsidRPr="000B7EED">
        <w:rPr>
          <w:rFonts w:asciiTheme="minorHAnsi" w:hAnsiTheme="minorHAnsi"/>
          <w:b/>
          <w:i/>
          <w:sz w:val="22"/>
          <w:szCs w:val="22"/>
        </w:rPr>
        <w:t>Upozornění pro uživatele:</w:t>
      </w:r>
      <w:r w:rsidRPr="00295D0E">
        <w:rPr>
          <w:rFonts w:asciiTheme="minorHAnsi" w:hAnsiTheme="minorHAnsi"/>
          <w:color w:val="FF0000"/>
          <w:sz w:val="22"/>
          <w:szCs w:val="22"/>
        </w:rPr>
        <w:t xml:space="preserve"> Harmonogram </w:t>
      </w:r>
      <w:r w:rsidR="000B7EED" w:rsidRPr="000B7EED">
        <w:rPr>
          <w:rFonts w:asciiTheme="minorHAnsi" w:hAnsiTheme="minorHAnsi"/>
          <w:color w:val="FF0000"/>
          <w:sz w:val="22"/>
          <w:szCs w:val="22"/>
        </w:rPr>
        <w:t xml:space="preserve">musí být </w:t>
      </w:r>
      <w:r w:rsidR="000B7EED" w:rsidRPr="000B7EED">
        <w:rPr>
          <w:rFonts w:asciiTheme="minorHAnsi" w:hAnsiTheme="minorHAnsi"/>
          <w:b/>
          <w:color w:val="FF0000"/>
          <w:sz w:val="22"/>
          <w:szCs w:val="22"/>
        </w:rPr>
        <w:t>podepsán vedoucím katedry</w:t>
      </w:r>
      <w:r w:rsidR="000B7EED" w:rsidRPr="000B7EE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7EED">
        <w:rPr>
          <w:rFonts w:asciiTheme="minorHAnsi" w:hAnsiTheme="minorHAnsi"/>
          <w:color w:val="FF0000"/>
          <w:sz w:val="22"/>
          <w:szCs w:val="22"/>
        </w:rPr>
        <w:t xml:space="preserve">a </w:t>
      </w:r>
      <w:r w:rsidR="00504DAF" w:rsidRPr="00295D0E">
        <w:rPr>
          <w:rFonts w:asciiTheme="minorHAnsi" w:hAnsiTheme="minorHAnsi"/>
          <w:color w:val="FF0000"/>
          <w:sz w:val="22"/>
          <w:szCs w:val="22"/>
        </w:rPr>
        <w:t xml:space="preserve">odevzdává </w:t>
      </w:r>
      <w:r w:rsidR="000B7EED">
        <w:rPr>
          <w:rFonts w:asciiTheme="minorHAnsi" w:hAnsiTheme="minorHAnsi"/>
          <w:color w:val="FF0000"/>
          <w:sz w:val="22"/>
          <w:szCs w:val="22"/>
        </w:rPr>
        <w:t xml:space="preserve">se </w:t>
      </w:r>
      <w:r w:rsidR="00A8414E" w:rsidRPr="000B7EED">
        <w:rPr>
          <w:rFonts w:asciiTheme="minorHAnsi" w:hAnsiTheme="minorHAnsi"/>
          <w:b/>
          <w:color w:val="FF0000"/>
          <w:sz w:val="22"/>
          <w:szCs w:val="22"/>
        </w:rPr>
        <w:t xml:space="preserve">nejpozději </w:t>
      </w:r>
      <w:r w:rsidR="000B7EED" w:rsidRPr="000B7EED">
        <w:rPr>
          <w:rFonts w:asciiTheme="minorHAnsi" w:hAnsiTheme="minorHAnsi"/>
          <w:b/>
          <w:color w:val="FF0000"/>
          <w:sz w:val="22"/>
          <w:szCs w:val="22"/>
        </w:rPr>
        <w:t xml:space="preserve">7 dní </w:t>
      </w:r>
      <w:r w:rsidR="000B7EED" w:rsidRPr="000B7EED">
        <w:rPr>
          <w:rFonts w:asciiTheme="minorHAnsi" w:hAnsiTheme="minorHAnsi"/>
          <w:color w:val="FF0000"/>
          <w:sz w:val="22"/>
          <w:szCs w:val="22"/>
        </w:rPr>
        <w:t>před prvním dnem intervalu vymezeného pro státní závěrečné zkoušky v  časovém plánu příslušného akademického roku</w:t>
      </w:r>
      <w:r w:rsidR="000B7EED">
        <w:rPr>
          <w:rFonts w:asciiTheme="minorHAnsi" w:hAnsiTheme="minorHAnsi"/>
          <w:color w:val="FF0000"/>
          <w:sz w:val="22"/>
          <w:szCs w:val="22"/>
        </w:rPr>
        <w:t xml:space="preserve">. </w:t>
      </w:r>
      <w:bookmarkStart w:id="0" w:name="_GoBack"/>
      <w:bookmarkEnd w:id="0"/>
    </w:p>
    <w:p w:rsidR="001F71EA" w:rsidRPr="00295D0E" w:rsidRDefault="001F71EA" w:rsidP="00E23E01">
      <w:pPr>
        <w:rPr>
          <w:rFonts w:asciiTheme="minorHAnsi" w:hAnsiTheme="minorHAnsi"/>
          <w:sz w:val="22"/>
          <w:szCs w:val="22"/>
        </w:rPr>
      </w:pPr>
    </w:p>
    <w:sectPr w:rsidR="001F71EA" w:rsidRPr="00295D0E" w:rsidSect="001F71EA">
      <w:headerReference w:type="default" r:id="rId13"/>
      <w:headerReference w:type="first" r:id="rId14"/>
      <w:footerReference w:type="first" r:id="rId15"/>
      <w:pgSz w:w="11906" w:h="16838"/>
      <w:pgMar w:top="2835" w:right="1134" w:bottom="851" w:left="1134" w:header="56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F2" w:rsidRDefault="00323AF2" w:rsidP="003829EA">
      <w:pPr>
        <w:spacing w:line="240" w:lineRule="auto"/>
      </w:pPr>
      <w:r>
        <w:separator/>
      </w:r>
    </w:p>
  </w:endnote>
  <w:endnote w:type="continuationSeparator" w:id="0">
    <w:p w:rsidR="00323AF2" w:rsidRDefault="00323AF2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F2" w:rsidRDefault="00323AF2" w:rsidP="003829EA">
      <w:pPr>
        <w:spacing w:line="240" w:lineRule="auto"/>
      </w:pPr>
      <w:r>
        <w:separator/>
      </w:r>
    </w:p>
  </w:footnote>
  <w:footnote w:type="continuationSeparator" w:id="0">
    <w:p w:rsidR="00323AF2" w:rsidRDefault="00323AF2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9A" w:rsidRDefault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6117ACBF" wp14:editId="644B107F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89" w:rsidRDefault="00505940" w:rsidP="00505940">
    <w:pPr>
      <w:pStyle w:val="Zhlav"/>
      <w:rPr>
        <w:caps/>
        <w:spacing w:val="8"/>
        <w:kern w:val="20"/>
        <w:szCs w:val="20"/>
        <w:lang w:val="en-GB" w:bidi="ar-SA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7AF8E8B9" wp14:editId="3A050801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989" w:rsidRPr="00D76989">
      <w:rPr>
        <w:caps/>
        <w:spacing w:val="8"/>
        <w:kern w:val="20"/>
        <w:szCs w:val="20"/>
        <w:lang w:val="en-GB" w:bidi="ar-SA"/>
      </w:rPr>
      <w:t>Fakulta jaderná a fyzikálně inženýrská</w:t>
    </w:r>
  </w:p>
  <w:p w:rsidR="00D509B0" w:rsidRPr="00D509B0" w:rsidRDefault="00D509B0" w:rsidP="00505940">
    <w:pPr>
      <w:pStyle w:val="Zhlav"/>
    </w:pPr>
    <w:r>
      <w:rPr>
        <w:caps/>
        <w:spacing w:val="8"/>
        <w:kern w:val="20"/>
        <w:szCs w:val="20"/>
        <w:lang w:bidi="ar-SA"/>
      </w:rPr>
      <w:t>ČESKÉ VYSOKÉ UČENÍ TECHNICKÉ V PRAZE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0E"/>
    <w:rsid w:val="0003040E"/>
    <w:rsid w:val="000403B8"/>
    <w:rsid w:val="00051265"/>
    <w:rsid w:val="000633F2"/>
    <w:rsid w:val="00080867"/>
    <w:rsid w:val="000A4D7F"/>
    <w:rsid w:val="000A5DF4"/>
    <w:rsid w:val="000B7EED"/>
    <w:rsid w:val="000F3D93"/>
    <w:rsid w:val="001442C5"/>
    <w:rsid w:val="001662EF"/>
    <w:rsid w:val="001766B4"/>
    <w:rsid w:val="001F71EA"/>
    <w:rsid w:val="00295D0E"/>
    <w:rsid w:val="00297CB8"/>
    <w:rsid w:val="002B3E97"/>
    <w:rsid w:val="002B54E1"/>
    <w:rsid w:val="00302E62"/>
    <w:rsid w:val="00323AF2"/>
    <w:rsid w:val="00350F22"/>
    <w:rsid w:val="00362CEF"/>
    <w:rsid w:val="003829EA"/>
    <w:rsid w:val="00387CAD"/>
    <w:rsid w:val="003A768B"/>
    <w:rsid w:val="003D6C2B"/>
    <w:rsid w:val="00400F34"/>
    <w:rsid w:val="00427F23"/>
    <w:rsid w:val="004529D4"/>
    <w:rsid w:val="004C34B5"/>
    <w:rsid w:val="004E4774"/>
    <w:rsid w:val="00504DAF"/>
    <w:rsid w:val="00505940"/>
    <w:rsid w:val="00521253"/>
    <w:rsid w:val="00566042"/>
    <w:rsid w:val="00567FB0"/>
    <w:rsid w:val="005E0C90"/>
    <w:rsid w:val="005E4EA1"/>
    <w:rsid w:val="005E759D"/>
    <w:rsid w:val="005F44E2"/>
    <w:rsid w:val="00790AFA"/>
    <w:rsid w:val="007C30C6"/>
    <w:rsid w:val="007D57DB"/>
    <w:rsid w:val="007D5B59"/>
    <w:rsid w:val="008D3B26"/>
    <w:rsid w:val="008D4B2A"/>
    <w:rsid w:val="009039B5"/>
    <w:rsid w:val="00925272"/>
    <w:rsid w:val="00941856"/>
    <w:rsid w:val="009566D3"/>
    <w:rsid w:val="00997E73"/>
    <w:rsid w:val="009A04F0"/>
    <w:rsid w:val="009C513C"/>
    <w:rsid w:val="009F6BE8"/>
    <w:rsid w:val="00A059A7"/>
    <w:rsid w:val="00A5019A"/>
    <w:rsid w:val="00A75551"/>
    <w:rsid w:val="00A8414E"/>
    <w:rsid w:val="00AB3BA7"/>
    <w:rsid w:val="00B9067A"/>
    <w:rsid w:val="00B970D6"/>
    <w:rsid w:val="00BE3A4A"/>
    <w:rsid w:val="00CE6DA7"/>
    <w:rsid w:val="00D33E16"/>
    <w:rsid w:val="00D509B0"/>
    <w:rsid w:val="00D76989"/>
    <w:rsid w:val="00D81B9E"/>
    <w:rsid w:val="00DA704A"/>
    <w:rsid w:val="00DC662C"/>
    <w:rsid w:val="00E23E01"/>
    <w:rsid w:val="00E31A05"/>
    <w:rsid w:val="00E44150"/>
    <w:rsid w:val="00E7485F"/>
    <w:rsid w:val="00E83E4F"/>
    <w:rsid w:val="00E97CFB"/>
    <w:rsid w:val="00EB66DF"/>
    <w:rsid w:val="00F11829"/>
    <w:rsid w:val="00F154F8"/>
    <w:rsid w:val="00F23D38"/>
    <w:rsid w:val="00F966D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1F010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509B0"/>
    <w:rPr>
      <w:rFonts w:ascii="Cambria" w:eastAsia="Calibri" w:hAnsi="Cambria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dobrotivy@fjfi.cvut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FA8BD6CD514884E8BD3894357AE3" ma:contentTypeVersion="8" ma:contentTypeDescription="Vytvoří nový dokument" ma:contentTypeScope="" ma:versionID="65cdc4a4078682106f8d485b6f0ba0b7">
  <xsd:schema xmlns:xsd="http://www.w3.org/2001/XMLSchema" xmlns:xs="http://www.w3.org/2001/XMLSchema" xmlns:p="http://schemas.microsoft.com/office/2006/metadata/properties" xmlns:ns2="232eb3cb-0013-4084-8489-e63e9284d86c" xmlns:ns3="2dfa34ac-9467-4e85-946d-6e524044d9b5" targetNamespace="http://schemas.microsoft.com/office/2006/metadata/properties" ma:root="true" ma:fieldsID="d389f99bf7a799ec91322d5d941c0b30" ns2:_="" ns3:_="">
    <xsd:import namespace="232eb3cb-0013-4084-8489-e63e9284d86c"/>
    <xsd:import namespace="2dfa34ac-9467-4e85-946d-6e524044d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aaa" minOccurs="0"/>
                <xsd:element ref="ns2:SharedWithDetails" minOccurs="0"/>
                <xsd:element ref="ns3:Datu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b3cb-0013-4084-8489-e63e928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34ac-9467-4e85-946d-6e524044d9b5" elementFormDefault="qualified">
    <xsd:import namespace="http://schemas.microsoft.com/office/2006/documentManagement/types"/>
    <xsd:import namespace="http://schemas.microsoft.com/office/infopath/2007/PartnerControls"/>
    <xsd:element name="aaa" ma:index="12" nillable="true" ma:displayName="Platnost od" ma:internalName="aaa">
      <xsd:simpleType>
        <xsd:restriction base="dms:Text">
          <xsd:maxLength value="255"/>
        </xsd:restriction>
      </xsd:simpleType>
    </xsd:element>
    <xsd:element name="Datum2" ma:index="14" nillable="true" ma:displayName="Platné od" ma:default="[today]" ma:format="DateOnly" ma:internalName="Datum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2dfa34ac-9467-4e85-946d-6e524044d9b5">2020-02-05</aaa>
    <_dlc_DocId xmlns="232eb3cb-0013-4084-8489-e63e9284d86c">2KRKAR7ZDJ34-649316763-1900</_dlc_DocId>
    <_dlc_DocIdUrl xmlns="232eb3cb-0013-4084-8489-e63e9284d86c">
      <Url>https://sharepoint.cvut.cz/team/14900/_layouts/15/DocIdRedir.aspx?ID=2KRKAR7ZDJ34-649316763-1900</Url>
      <Description>2KRKAR7ZDJ34-649316763-1900</Description>
    </_dlc_DocIdUrl>
    <Datum2 xmlns="2dfa34ac-9467-4e85-946d-6e524044d9b5">2021-12-08T23:00:00+00:00</Datum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ECE6E-5C8A-456F-964E-F7CD2AF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b3cb-0013-4084-8489-e63e9284d86c"/>
    <ds:schemaRef ds:uri="2dfa34ac-9467-4e85-946d-6e524044d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74C71-C854-4D33-83EE-EDDF21EFCC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2dfa34ac-9467-4e85-946d-6e524044d9b5"/>
    <ds:schemaRef ds:uri="232eb3cb-0013-4084-8489-e63e9284d86c"/>
  </ds:schemaRefs>
</ds:datastoreItem>
</file>

<file path=customXml/itemProps5.xml><?xml version="1.0" encoding="utf-8"?>
<ds:datastoreItem xmlns:ds="http://schemas.openxmlformats.org/officeDocument/2006/customXml" ds:itemID="{80E40EA2-ED5B-454E-BB0F-B72BBA35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29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SZZ</vt:lpstr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SZZ</dc:title>
  <dc:creator>schlopet</dc:creator>
  <cp:lastModifiedBy>Milan Krbalek</cp:lastModifiedBy>
  <cp:revision>8</cp:revision>
  <cp:lastPrinted>2015-12-17T19:49:00Z</cp:lastPrinted>
  <dcterms:created xsi:type="dcterms:W3CDTF">2021-12-09T13:03:00Z</dcterms:created>
  <dcterms:modified xsi:type="dcterms:W3CDTF">2025-01-23T14:35:00Z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0x010100DE3FFA8BD6CD514884E8BD3894357AE3</vt:lpwstr>
  </property>
  <property fmtid="{D5CDD505-2E9C-101B-9397-08002B2CF9AE}" pid="3" name="_dlc_DocIdItemGuid">
    <vt:lpwstr>74f6397c-3b6e-476a-8ade-6796d1971582</vt:lpwstr>
  </property>
</Properties>
</file>